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87F6F" w14:textId="77777777" w:rsidR="003A2BD7" w:rsidRPr="003A2BD7" w:rsidRDefault="003A2BD7" w:rsidP="003A2BD7">
      <w:pPr>
        <w:shd w:val="clear" w:color="auto" w:fill="FFFFFF"/>
        <w:spacing w:line="240" w:lineRule="auto"/>
        <w:jc w:val="center"/>
        <w:outlineLvl w:val="1"/>
        <w:rPr>
          <w:rFonts w:ascii="Roboto Slab" w:eastAsia="Times New Roman" w:hAnsi="Roboto Slab" w:cs="Helvetica"/>
          <w:color w:val="666666"/>
          <w:sz w:val="42"/>
          <w:szCs w:val="42"/>
          <w:lang w:eastAsia="ru-RU"/>
        </w:rPr>
      </w:pPr>
      <w:r w:rsidRPr="003A2BD7">
        <w:rPr>
          <w:rFonts w:ascii="Roboto Slab" w:eastAsia="Times New Roman" w:hAnsi="Roboto Slab" w:cs="Helvetica"/>
          <w:color w:val="666666"/>
          <w:sz w:val="42"/>
          <w:szCs w:val="42"/>
          <w:lang w:eastAsia="ru-RU"/>
        </w:rPr>
        <w:t>Рынок труда Приморского края</w:t>
      </w:r>
    </w:p>
    <w:p w14:paraId="514D9340" w14:textId="77777777" w:rsidR="003A2BD7" w:rsidRPr="003A2BD7" w:rsidRDefault="003A2BD7" w:rsidP="003A2BD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2BD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Информация о положении на рынке труда в Приморском крае</w:t>
      </w:r>
      <w:r w:rsidRPr="003A2B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(по состоянию на 1 января 2024 года)</w:t>
      </w:r>
      <w:r w:rsidRPr="003A2B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</w:t>
      </w:r>
    </w:p>
    <w:p w14:paraId="2816D47F" w14:textId="77777777" w:rsidR="003A2BD7" w:rsidRPr="00557EE9" w:rsidRDefault="003A2BD7" w:rsidP="0055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данным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Приморскстата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численность рабочей силы в Приморском крае в возрасте 15 лет и старше в октябре 2023 года составила 985,9 тыс. чел. (54,2% от общей численности населения края). В их числе 960,6 тыс. чел. (97,4%) были заняты в экономике и 25,3 тыс. чел. не имели занятия, но активно его искали (в соответствии с методологией Международной Организации Труда (далее – МОТ) они классифицируются как безработные). Уровень безработицы по методологии МОТ составил 2,6% (в октябре 2022 года – 3,1%).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состоянию на 01.01.2024 численность безработных граждан, зарегистрированных в органах службы занятости населения, составила 5 443 чел. (на 01.01.2023 – 6 956 чел.).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Уровень регистрируемой безработицы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составил 0,55% (на 01.01.2023 - 0,70%).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Самый низкий уровень регистрируемой безработицы 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отмечается в городах: Владивосток (0,16%), Уссурийск (0,18%), Артем (0,20%), Б. Камень (0,36%).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Наибольший уровень безработицы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отмечается в муниципальных районах: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Ольгинском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(3,83%),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Тернейском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(2,42%),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Анучинском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(2,33%), Лазовском (2,26%),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Ханкайском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(2,18%), Красноармейском (2,09%),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Хорольском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(1,90%), Яковлевском (1,66 ед.), Кировском (1,53%), Черниговском (1,54%), Кавалеровском (1,41%).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регистрируемом рынке труда сохраняется дисбаланс спроса и предложения рабочей силы. На 01.01.2024 работодателями заявлено 46 619 вакантных рабочих мест (на 01.01.2023 – 46 867 ед.). На долю вакансий, предназначенных для рабочих профессий (специальностей), приходится 70% от общего количества заявленных вакансий.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Наибольшая потребность в работниках заявлена в сферах: строительства (20,8% вакансий), обрабатывающих производств (18,7% вакансий), сельского, лесного хозяйства, охоты, рыболовства и рыбоводства (9,5% вакансий), транспортировки и хранения (8,2 % вакансий), государственное управление и обеспечение военной безопасности, социальное обеспечение (8,1% вакансий).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Напряженность на рынке труда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составила 0,1 незанятых граждан, приходящихся на 1 вакансию (на 01.01.2023 – 0,2 ед.).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Самая высокая напряженность 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отмечается в городах: Спасск-Дальний (0,7 ед.), также в муниципальных районах: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Анучинском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(3,1 ед.),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Ханкайском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(3,2 ед.),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Хорольском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(2,8 ед.), </w:t>
      </w:r>
      <w:proofErr w:type="spellStart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Ольгинском</w:t>
      </w:r>
      <w:proofErr w:type="spellEnd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(2,7 ед.).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Наиболее низкая напряженность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отмечается в городах: Владивосток (0,04 ед.), Уссурийск (0,05 ед.), Арсеньев, Артем, Находка (0,1 ед.), Большой Камень, Партизанск, Фокино, Дальнереченск (0,2 ед.).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наиболее крупных городах Приморского края на 1 незанятого гражданина приходится до 10 вакантных рабочих мест, в то время как в депрессивных районах на 1 вакансию претендуют до 3 человек.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Наиболее востребованными на рынке труда по состоянию на 01.01.2024 были следующие </w:t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рабочие профессии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</w:p>
    <w:p w14:paraId="0EE2C23D" w14:textId="77777777" w:rsidR="003A2BD7" w:rsidRPr="00557EE9" w:rsidRDefault="003A2BD7" w:rsidP="0055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арматурщик – 1 504 единицы;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бетонщик – 1 343 единицы;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плотник – 1 333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повар – 1 250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водитель автомобиля – 1 238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обработчик рыбы – 1 235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каменщик – 901 единица;</w:t>
      </w:r>
      <w:bookmarkStart w:id="0" w:name="_GoBack"/>
      <w:bookmarkEnd w:id="0"/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матрос - 863 единицы;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подсобный рабочий – 781 единица;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монтажник - 759 единиц.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</w:p>
    <w:p w14:paraId="2C42572F" w14:textId="77777777" w:rsidR="003A2BD7" w:rsidRPr="00557EE9" w:rsidRDefault="003A2BD7" w:rsidP="0055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 </w:t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профессий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специалистов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 w:rsidRPr="00557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служащих)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наибольшим спросом пользовались: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</w:p>
    <w:p w14:paraId="08176252" w14:textId="77777777" w:rsidR="003A2BD7" w:rsidRPr="00557EE9" w:rsidRDefault="003A2BD7" w:rsidP="0055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мастер – 491 единица;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инспектор – 442 единицы;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агент по закупкам – 340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переводчик - 319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медицинская сестра – 316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заведующий складом – 297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инженер – 285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специалист – 277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массажист– 237 единиц;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агент торговый - 221 единица.</w:t>
      </w:r>
      <w:r w:rsidRPr="00557E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</w:p>
    <w:p w14:paraId="042398C4" w14:textId="77777777" w:rsidR="003A2BD7" w:rsidRPr="003A2BD7" w:rsidRDefault="003A2BD7" w:rsidP="003A2BD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2B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крупных городах Приморского края (Владивосток, Уссурийск, Находка) сосредоточены около 73% вакансий, в то же время в этих населенных пунктах проживает 20% безработных граждан.</w:t>
      </w:r>
    </w:p>
    <w:p w14:paraId="2387AEBB" w14:textId="77777777" w:rsidR="001A70B0" w:rsidRDefault="00557EE9"/>
    <w:sectPr w:rsidR="001A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Slab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51"/>
    <w:rsid w:val="003A2BD7"/>
    <w:rsid w:val="00466A51"/>
    <w:rsid w:val="00557EE9"/>
    <w:rsid w:val="00884086"/>
    <w:rsid w:val="00A8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EBF6D-B511-4499-8D72-4B73C709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6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862">
          <w:marLeft w:val="0"/>
          <w:marRight w:val="0"/>
          <w:marTop w:val="6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3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2024-02-06T12:13:00Z</dcterms:created>
  <dcterms:modified xsi:type="dcterms:W3CDTF">2024-02-06T12:17:00Z</dcterms:modified>
</cp:coreProperties>
</file>